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A3484F" w:rsidR="005C5B80" w:rsidRPr="00F05194" w:rsidRDefault="00F05194">
      <w:pPr>
        <w:jc w:val="center"/>
        <w:rPr>
          <w:rFonts w:ascii="Calibri" w:hAnsi="Calibri" w:cs="Calibri"/>
          <w:b/>
          <w:color w:val="242424"/>
          <w:sz w:val="28"/>
          <w:szCs w:val="28"/>
          <w:highlight w:val="white"/>
        </w:rPr>
      </w:pPr>
      <w:r>
        <w:rPr>
          <w:rFonts w:ascii="Calibri" w:hAnsi="Calibri" w:cs="Calibri"/>
          <w:b/>
          <w:color w:val="242424"/>
          <w:sz w:val="28"/>
          <w:szCs w:val="28"/>
          <w:highlight w:val="white"/>
        </w:rPr>
        <w:t>Jak zadbać o b</w:t>
      </w:r>
      <w:r w:rsidRPr="00F05194">
        <w:rPr>
          <w:rFonts w:ascii="Calibri" w:hAnsi="Calibri" w:cs="Calibri"/>
          <w:b/>
          <w:color w:val="242424"/>
          <w:sz w:val="28"/>
          <w:szCs w:val="28"/>
          <w:highlight w:val="white"/>
        </w:rPr>
        <w:t>ezpieczeństwo druku w sprzedaży detalicznej</w:t>
      </w:r>
      <w:r>
        <w:rPr>
          <w:rFonts w:ascii="Calibri" w:hAnsi="Calibri" w:cs="Calibri"/>
          <w:b/>
          <w:color w:val="242424"/>
          <w:sz w:val="28"/>
          <w:szCs w:val="28"/>
          <w:highlight w:val="white"/>
        </w:rPr>
        <w:t>?</w:t>
      </w:r>
    </w:p>
    <w:p w14:paraId="00000002" w14:textId="77777777" w:rsidR="005C5B80" w:rsidRPr="00F05194" w:rsidRDefault="005C5B80">
      <w:pPr>
        <w:jc w:val="both"/>
        <w:rPr>
          <w:rFonts w:ascii="Calibri" w:hAnsi="Calibri" w:cs="Calibri"/>
          <w:b/>
          <w:color w:val="242424"/>
          <w:highlight w:val="white"/>
        </w:rPr>
      </w:pPr>
    </w:p>
    <w:p w14:paraId="0FF0AC3E" w14:textId="47C2C120" w:rsidR="00F05194" w:rsidRPr="00F05194" w:rsidRDefault="00F05194">
      <w:pPr>
        <w:jc w:val="both"/>
        <w:rPr>
          <w:rFonts w:ascii="Calibri" w:hAnsi="Calibri" w:cs="Calibri"/>
          <w:b/>
          <w:bCs/>
          <w:color w:val="242424"/>
          <w:highlight w:val="white"/>
        </w:rPr>
      </w:pPr>
      <w:bookmarkStart w:id="0" w:name="_Hlk93306327"/>
      <w:r w:rsidRPr="00F05194">
        <w:rPr>
          <w:rFonts w:ascii="Calibri" w:hAnsi="Calibri" w:cs="Calibri"/>
          <w:b/>
          <w:bCs/>
          <w:color w:val="242424"/>
          <w:highlight w:val="white"/>
        </w:rPr>
        <w:t xml:space="preserve">Ponad 70% detalistów uważa, że bezpieczeństwo urządzeń jest kluczowe z perspektywy zapewnienia odpowiedniego poziomu ochrony danych firmy i klientów. Przetwarzanie dużych ilości informacji, w tym danych wrażliwych, adresów czy szczegółów dotyczących płatności, wymaga wyjątkowej ostrożności. Zapewnienie im odpowiedniego poziomu bezpieczeństwa stanowi ogromne wyzwanie dla sprzedawców detalicznych w erze RODO. Pomimo ogólnej świadomości wielu </w:t>
      </w:r>
      <w:proofErr w:type="spellStart"/>
      <w:r w:rsidRPr="00F05194">
        <w:rPr>
          <w:rFonts w:ascii="Calibri" w:hAnsi="Calibri" w:cs="Calibri"/>
          <w:b/>
          <w:bCs/>
          <w:color w:val="242424"/>
          <w:highlight w:val="white"/>
        </w:rPr>
        <w:t>cyber</w:t>
      </w:r>
      <w:proofErr w:type="spellEnd"/>
      <w:r w:rsidRPr="00F05194">
        <w:rPr>
          <w:rFonts w:ascii="Calibri" w:hAnsi="Calibri" w:cs="Calibri"/>
          <w:b/>
          <w:bCs/>
          <w:color w:val="242424"/>
          <w:highlight w:val="white"/>
        </w:rPr>
        <w:t xml:space="preserve">-zagrożeń, </w:t>
      </w:r>
      <w:r w:rsidR="0082209D">
        <w:rPr>
          <w:rFonts w:ascii="Calibri" w:hAnsi="Calibri" w:cs="Calibri"/>
          <w:b/>
          <w:bCs/>
          <w:color w:val="242424"/>
          <w:highlight w:val="white"/>
        </w:rPr>
        <w:t>które</w:t>
      </w:r>
      <w:r w:rsidRPr="00F05194">
        <w:rPr>
          <w:rFonts w:ascii="Calibri" w:hAnsi="Calibri" w:cs="Calibri"/>
          <w:b/>
          <w:bCs/>
          <w:color w:val="242424"/>
          <w:highlight w:val="white"/>
        </w:rPr>
        <w:t xml:space="preserve"> czekają firmy</w:t>
      </w:r>
      <w:r w:rsidR="0082209D">
        <w:rPr>
          <w:rFonts w:ascii="Calibri" w:hAnsi="Calibri" w:cs="Calibri"/>
          <w:b/>
          <w:bCs/>
          <w:color w:val="242424"/>
          <w:highlight w:val="white"/>
        </w:rPr>
        <w:t>,</w:t>
      </w:r>
      <w:r w:rsidRPr="00F05194">
        <w:rPr>
          <w:rFonts w:ascii="Calibri" w:hAnsi="Calibri" w:cs="Calibri"/>
          <w:b/>
          <w:bCs/>
          <w:color w:val="242424"/>
          <w:highlight w:val="white"/>
        </w:rPr>
        <w:t xml:space="preserve"> nieco ponad połowa przedsiębiorstw (51%) uważa, że w niewystarczającym stopniu inwestuje w bezpieczeństwo sprzętu drukującego. </w:t>
      </w:r>
    </w:p>
    <w:bookmarkEnd w:id="0"/>
    <w:p w14:paraId="3F0CC884" w14:textId="77777777" w:rsidR="00F05194" w:rsidRPr="00F05194" w:rsidRDefault="00F05194">
      <w:pPr>
        <w:jc w:val="both"/>
        <w:rPr>
          <w:rFonts w:ascii="Calibri" w:hAnsi="Calibri" w:cs="Calibri"/>
          <w:color w:val="242424"/>
          <w:highlight w:val="white"/>
        </w:rPr>
      </w:pPr>
    </w:p>
    <w:p w14:paraId="00000005" w14:textId="63ECE6C1" w:rsidR="005C5B80" w:rsidRPr="00F05194" w:rsidRDefault="00F05194">
      <w:pPr>
        <w:jc w:val="both"/>
        <w:rPr>
          <w:rFonts w:ascii="Calibri" w:hAnsi="Calibri" w:cs="Calibri"/>
          <w:color w:val="242424"/>
          <w:highlight w:val="white"/>
        </w:rPr>
      </w:pPr>
      <w:r w:rsidRPr="00F05194">
        <w:rPr>
          <w:rFonts w:ascii="Calibri" w:hAnsi="Calibri" w:cs="Calibri"/>
          <w:color w:val="242424"/>
          <w:highlight w:val="white"/>
        </w:rPr>
        <w:t>„</w:t>
      </w:r>
      <w:r w:rsidRPr="00F05194">
        <w:rPr>
          <w:rFonts w:ascii="Calibri" w:hAnsi="Calibri" w:cs="Calibri"/>
          <w:i/>
          <w:iCs/>
          <w:color w:val="242424"/>
          <w:highlight w:val="white"/>
        </w:rPr>
        <w:t>Dane osobowe to jeden z najbardziej wartościowych i pożądanych zasobów naszych czasów, dlatego warto pamiętać, że mogą stać się celem cyberprzestępców. Po stronie przedsiębiorców leży zapewnienie ochrony gromadzonym i przetwarzanym informacjom o konsumentach. Warto pamiętać, że przy potencjalnym wycieku danych detaliści ryzykują utratą – zarówno klienta, jak i ogólnego zaufania</w:t>
      </w:r>
      <w:r w:rsidR="0082209D">
        <w:rPr>
          <w:rFonts w:ascii="Calibri" w:hAnsi="Calibri" w:cs="Calibri"/>
          <w:i/>
          <w:iCs/>
          <w:color w:val="242424"/>
          <w:highlight w:val="white"/>
        </w:rPr>
        <w:t>.</w:t>
      </w:r>
      <w:r w:rsidRPr="00F05194">
        <w:rPr>
          <w:rFonts w:ascii="Calibri" w:hAnsi="Calibri" w:cs="Calibri"/>
          <w:i/>
          <w:iCs/>
          <w:color w:val="242424"/>
          <w:highlight w:val="white"/>
        </w:rPr>
        <w:t xml:space="preserve"> Dlatego każde nowe wdrożenie rozwiązań technologicznych musi być sprawdzone i zgodne z najnowszymi standardami bezpieczeństwa IT</w:t>
      </w:r>
      <w:r w:rsidRPr="00F05194">
        <w:rPr>
          <w:rFonts w:ascii="Calibri" w:hAnsi="Calibri" w:cs="Calibri"/>
          <w:color w:val="242424"/>
          <w:highlight w:val="white"/>
        </w:rPr>
        <w:t>” – komentuje</w:t>
      </w:r>
      <w:r w:rsidR="00A66767">
        <w:rPr>
          <w:rFonts w:ascii="Calibri" w:hAnsi="Calibri" w:cs="Calibri"/>
          <w:color w:val="242424"/>
          <w:highlight w:val="white"/>
        </w:rPr>
        <w:t xml:space="preserve"> Katarzyna </w:t>
      </w:r>
      <w:proofErr w:type="spellStart"/>
      <w:r w:rsidR="00A66767">
        <w:rPr>
          <w:rFonts w:ascii="Calibri" w:hAnsi="Calibri" w:cs="Calibri"/>
          <w:color w:val="242424"/>
          <w:highlight w:val="white"/>
        </w:rPr>
        <w:t>Idzkiewicz</w:t>
      </w:r>
      <w:proofErr w:type="spellEnd"/>
      <w:r w:rsidR="00A66767">
        <w:rPr>
          <w:rFonts w:ascii="Calibri" w:hAnsi="Calibri" w:cs="Calibri"/>
          <w:color w:val="242424"/>
          <w:highlight w:val="white"/>
        </w:rPr>
        <w:t>,</w:t>
      </w:r>
      <w:r w:rsidRPr="00F05194">
        <w:rPr>
          <w:rFonts w:ascii="Calibri" w:hAnsi="Calibri" w:cs="Calibri"/>
          <w:color w:val="242424"/>
          <w:highlight w:val="white"/>
        </w:rPr>
        <w:t xml:space="preserve"> ekspert </w:t>
      </w:r>
      <w:proofErr w:type="spellStart"/>
      <w:r w:rsidRPr="00F05194">
        <w:rPr>
          <w:rFonts w:ascii="Calibri" w:hAnsi="Calibri" w:cs="Calibri"/>
          <w:color w:val="242424"/>
          <w:highlight w:val="white"/>
        </w:rPr>
        <w:t>Brother</w:t>
      </w:r>
      <w:proofErr w:type="spellEnd"/>
      <w:r w:rsidRPr="00F05194">
        <w:rPr>
          <w:rFonts w:ascii="Calibri" w:hAnsi="Calibri" w:cs="Calibri"/>
          <w:color w:val="242424"/>
          <w:highlight w:val="white"/>
        </w:rPr>
        <w:t>.</w:t>
      </w:r>
    </w:p>
    <w:p w14:paraId="00000006" w14:textId="77777777" w:rsidR="005C5B80" w:rsidRPr="00F05194" w:rsidRDefault="005C5B80">
      <w:pPr>
        <w:jc w:val="both"/>
        <w:rPr>
          <w:rFonts w:ascii="Calibri" w:hAnsi="Calibri" w:cs="Calibri"/>
          <w:color w:val="242424"/>
          <w:highlight w:val="white"/>
        </w:rPr>
      </w:pPr>
    </w:p>
    <w:p w14:paraId="00000007" w14:textId="47790C2C" w:rsidR="005C5B80" w:rsidRPr="00F05194" w:rsidRDefault="00F05194">
      <w:pPr>
        <w:jc w:val="both"/>
        <w:rPr>
          <w:rFonts w:ascii="Calibri" w:hAnsi="Calibri" w:cs="Calibri"/>
          <w:color w:val="242424"/>
          <w:highlight w:val="white"/>
        </w:rPr>
      </w:pPr>
      <w:r w:rsidRPr="00F05194">
        <w:rPr>
          <w:rFonts w:ascii="Calibri" w:hAnsi="Calibri" w:cs="Calibri"/>
          <w:color w:val="242424"/>
          <w:highlight w:val="white"/>
        </w:rPr>
        <w:t>Istnieją trzy główne założenia dotyczące zapewnienia bezpieczeństwa informacji</w:t>
      </w:r>
      <w:r>
        <w:rPr>
          <w:rFonts w:ascii="Calibri" w:hAnsi="Calibri" w:cs="Calibri"/>
          <w:color w:val="242424"/>
          <w:highlight w:val="white"/>
        </w:rPr>
        <w:t>, które pomagają zadbać o zabezpieczenie procesu druku w branży detalicznej.</w:t>
      </w:r>
      <w:r w:rsidRPr="00F05194">
        <w:rPr>
          <w:rFonts w:ascii="Calibri" w:hAnsi="Calibri" w:cs="Calibri"/>
          <w:color w:val="242424"/>
          <w:highlight w:val="white"/>
        </w:rPr>
        <w:t xml:space="preserve"> </w:t>
      </w:r>
      <w:r>
        <w:rPr>
          <w:rFonts w:ascii="Calibri" w:hAnsi="Calibri" w:cs="Calibri"/>
          <w:color w:val="242424"/>
          <w:highlight w:val="white"/>
        </w:rPr>
        <w:t>O</w:t>
      </w:r>
      <w:r w:rsidRPr="00F05194">
        <w:rPr>
          <w:rFonts w:ascii="Calibri" w:hAnsi="Calibri" w:cs="Calibri"/>
          <w:color w:val="242424"/>
          <w:highlight w:val="white"/>
        </w:rPr>
        <w:t xml:space="preserve">bejmują one zarówno bezpieczeństwo </w:t>
      </w:r>
      <w:r>
        <w:rPr>
          <w:rFonts w:ascii="Calibri" w:hAnsi="Calibri" w:cs="Calibri"/>
          <w:color w:val="242424"/>
          <w:highlight w:val="white"/>
        </w:rPr>
        <w:t xml:space="preserve">samego </w:t>
      </w:r>
      <w:r w:rsidRPr="00F05194">
        <w:rPr>
          <w:rFonts w:ascii="Calibri" w:hAnsi="Calibri" w:cs="Calibri"/>
          <w:color w:val="242424"/>
          <w:highlight w:val="white"/>
        </w:rPr>
        <w:t xml:space="preserve">urządzenia, jak i </w:t>
      </w:r>
      <w:r>
        <w:rPr>
          <w:rFonts w:ascii="Calibri" w:hAnsi="Calibri" w:cs="Calibri"/>
          <w:color w:val="242424"/>
          <w:highlight w:val="white"/>
        </w:rPr>
        <w:t>przetwarzanych zasobów</w:t>
      </w:r>
      <w:r w:rsidR="00F843C8">
        <w:rPr>
          <w:rFonts w:ascii="Calibri" w:hAnsi="Calibri" w:cs="Calibri"/>
          <w:color w:val="242424"/>
          <w:highlight w:val="white"/>
        </w:rPr>
        <w:t>:</w:t>
      </w:r>
    </w:p>
    <w:p w14:paraId="00000008" w14:textId="77777777" w:rsidR="005C5B80" w:rsidRPr="00F05194" w:rsidRDefault="005C5B80">
      <w:pPr>
        <w:rPr>
          <w:rFonts w:ascii="Calibri" w:hAnsi="Calibri" w:cs="Calibri"/>
          <w:color w:val="242424"/>
          <w:highlight w:val="white"/>
        </w:rPr>
      </w:pPr>
    </w:p>
    <w:p w14:paraId="00000009" w14:textId="77777777" w:rsidR="005C5B80" w:rsidRPr="00F05194" w:rsidRDefault="00F05194">
      <w:pPr>
        <w:numPr>
          <w:ilvl w:val="0"/>
          <w:numId w:val="1"/>
        </w:numPr>
        <w:rPr>
          <w:rFonts w:ascii="Calibri" w:hAnsi="Calibri" w:cs="Calibri"/>
          <w:b/>
          <w:color w:val="242424"/>
          <w:highlight w:val="white"/>
        </w:rPr>
      </w:pPr>
      <w:r w:rsidRPr="00F05194">
        <w:rPr>
          <w:rFonts w:ascii="Calibri" w:hAnsi="Calibri" w:cs="Calibri"/>
          <w:b/>
          <w:color w:val="242424"/>
          <w:highlight w:val="white"/>
        </w:rPr>
        <w:t xml:space="preserve">Poufność (ang. </w:t>
      </w:r>
      <w:proofErr w:type="spellStart"/>
      <w:r w:rsidRPr="00F05194">
        <w:rPr>
          <w:rFonts w:ascii="Calibri" w:hAnsi="Calibri" w:cs="Calibri"/>
          <w:b/>
          <w:color w:val="242424"/>
          <w:highlight w:val="white"/>
        </w:rPr>
        <w:t>Confidentiality</w:t>
      </w:r>
      <w:proofErr w:type="spellEnd"/>
      <w:r w:rsidRPr="00F05194">
        <w:rPr>
          <w:rFonts w:ascii="Calibri" w:hAnsi="Calibri" w:cs="Calibri"/>
          <w:b/>
          <w:color w:val="242424"/>
          <w:highlight w:val="white"/>
        </w:rPr>
        <w:t>)</w:t>
      </w:r>
    </w:p>
    <w:p w14:paraId="0000000A" w14:textId="28F2D144" w:rsidR="005C5B80" w:rsidRPr="00F05194" w:rsidRDefault="00F05194">
      <w:pPr>
        <w:ind w:left="720"/>
        <w:jc w:val="both"/>
        <w:rPr>
          <w:rFonts w:ascii="Calibri" w:hAnsi="Calibri" w:cs="Calibri"/>
          <w:color w:val="242424"/>
          <w:highlight w:val="white"/>
        </w:rPr>
      </w:pPr>
      <w:r w:rsidRPr="00F05194">
        <w:rPr>
          <w:rFonts w:ascii="Calibri" w:hAnsi="Calibri" w:cs="Calibri"/>
          <w:color w:val="242424"/>
          <w:highlight w:val="white"/>
        </w:rPr>
        <w:t xml:space="preserve">Dotyczy danych, które dla właściwego funkcjonowania przedsiębiorstwa muszą zostać udostępnione innym jednostkom </w:t>
      </w:r>
      <w:r>
        <w:rPr>
          <w:rFonts w:ascii="Calibri" w:hAnsi="Calibri" w:cs="Calibri"/>
          <w:color w:val="242424"/>
          <w:highlight w:val="white"/>
        </w:rPr>
        <w:t>–</w:t>
      </w:r>
      <w:r w:rsidRPr="00F05194">
        <w:rPr>
          <w:rFonts w:ascii="Calibri" w:hAnsi="Calibri" w:cs="Calibri"/>
          <w:color w:val="242424"/>
          <w:highlight w:val="white"/>
        </w:rPr>
        <w:t xml:space="preserve"> wiąże się to z </w:t>
      </w:r>
      <w:r>
        <w:rPr>
          <w:rFonts w:ascii="Calibri" w:hAnsi="Calibri" w:cs="Calibri"/>
          <w:color w:val="242424"/>
          <w:highlight w:val="white"/>
        </w:rPr>
        <w:t xml:space="preserve">koniecznością </w:t>
      </w:r>
      <w:r w:rsidRPr="00F05194">
        <w:rPr>
          <w:rFonts w:ascii="Calibri" w:hAnsi="Calibri" w:cs="Calibri"/>
          <w:color w:val="242424"/>
          <w:highlight w:val="white"/>
        </w:rPr>
        <w:t>odpowiedn</w:t>
      </w:r>
      <w:r>
        <w:rPr>
          <w:rFonts w:ascii="Calibri" w:hAnsi="Calibri" w:cs="Calibri"/>
          <w:color w:val="242424"/>
          <w:highlight w:val="white"/>
        </w:rPr>
        <w:t xml:space="preserve">iej </w:t>
      </w:r>
      <w:r w:rsidRPr="00F05194">
        <w:rPr>
          <w:rFonts w:ascii="Calibri" w:hAnsi="Calibri" w:cs="Calibri"/>
          <w:color w:val="242424"/>
          <w:highlight w:val="white"/>
        </w:rPr>
        <w:t>weryfikacj</w:t>
      </w:r>
      <w:r>
        <w:rPr>
          <w:rFonts w:ascii="Calibri" w:hAnsi="Calibri" w:cs="Calibri"/>
          <w:color w:val="242424"/>
          <w:highlight w:val="white"/>
        </w:rPr>
        <w:t xml:space="preserve">i </w:t>
      </w:r>
      <w:r w:rsidRPr="00F05194">
        <w:rPr>
          <w:rFonts w:ascii="Calibri" w:hAnsi="Calibri" w:cs="Calibri"/>
          <w:color w:val="242424"/>
          <w:highlight w:val="white"/>
        </w:rPr>
        <w:t xml:space="preserve">docelowego odbiorcy, </w:t>
      </w:r>
      <w:r>
        <w:rPr>
          <w:rFonts w:ascii="Calibri" w:hAnsi="Calibri" w:cs="Calibri"/>
          <w:color w:val="242424"/>
          <w:highlight w:val="white"/>
        </w:rPr>
        <w:t xml:space="preserve">tak </w:t>
      </w:r>
      <w:r w:rsidRPr="00F05194">
        <w:rPr>
          <w:rFonts w:ascii="Calibri" w:hAnsi="Calibri" w:cs="Calibri"/>
          <w:color w:val="242424"/>
          <w:highlight w:val="white"/>
        </w:rPr>
        <w:t>aby przekazywane informacje nie dostały się w niepowołane ręce. W tym celu należy zachować szczególne środki ostrożności, stosując uwierzytelnianie i proces autoryzacji, który wymaga od użytkowników zweryfikowania ich tożsamości przed uzyskaniem dostępu do jakiegokolwiek dokumentu.</w:t>
      </w:r>
    </w:p>
    <w:p w14:paraId="0000000B" w14:textId="77777777" w:rsidR="005C5B80" w:rsidRPr="00F05194" w:rsidRDefault="005C5B80">
      <w:pPr>
        <w:rPr>
          <w:rFonts w:ascii="Calibri" w:hAnsi="Calibri" w:cs="Calibri"/>
          <w:color w:val="242424"/>
          <w:highlight w:val="white"/>
        </w:rPr>
      </w:pPr>
    </w:p>
    <w:p w14:paraId="0000000C" w14:textId="77777777" w:rsidR="005C5B80" w:rsidRPr="00F05194" w:rsidRDefault="00F05194">
      <w:pPr>
        <w:numPr>
          <w:ilvl w:val="0"/>
          <w:numId w:val="1"/>
        </w:numPr>
        <w:rPr>
          <w:rFonts w:ascii="Calibri" w:hAnsi="Calibri" w:cs="Calibri"/>
          <w:b/>
          <w:color w:val="242424"/>
          <w:highlight w:val="white"/>
        </w:rPr>
      </w:pPr>
      <w:r w:rsidRPr="00F05194">
        <w:rPr>
          <w:rFonts w:ascii="Calibri" w:hAnsi="Calibri" w:cs="Calibri"/>
          <w:b/>
          <w:color w:val="242424"/>
          <w:highlight w:val="white"/>
        </w:rPr>
        <w:t xml:space="preserve">Nienaruszalność (ang. </w:t>
      </w:r>
      <w:proofErr w:type="spellStart"/>
      <w:r w:rsidRPr="00F05194">
        <w:rPr>
          <w:rFonts w:ascii="Calibri" w:hAnsi="Calibri" w:cs="Calibri"/>
          <w:b/>
          <w:color w:val="242424"/>
          <w:highlight w:val="white"/>
        </w:rPr>
        <w:t>Integrity</w:t>
      </w:r>
      <w:proofErr w:type="spellEnd"/>
      <w:r w:rsidRPr="00F05194">
        <w:rPr>
          <w:rFonts w:ascii="Calibri" w:hAnsi="Calibri" w:cs="Calibri"/>
          <w:b/>
          <w:color w:val="242424"/>
          <w:highlight w:val="white"/>
        </w:rPr>
        <w:t>)</w:t>
      </w:r>
    </w:p>
    <w:p w14:paraId="0000000D" w14:textId="71A1BFE1" w:rsidR="005C5B80" w:rsidRPr="00F05194" w:rsidRDefault="00F05194">
      <w:pPr>
        <w:ind w:left="720"/>
        <w:jc w:val="both"/>
        <w:rPr>
          <w:rFonts w:ascii="Calibri" w:hAnsi="Calibri" w:cs="Calibri"/>
          <w:color w:val="242424"/>
          <w:highlight w:val="white"/>
        </w:rPr>
      </w:pPr>
      <w:r w:rsidRPr="00F05194">
        <w:rPr>
          <w:rFonts w:ascii="Calibri" w:hAnsi="Calibri" w:cs="Calibri"/>
          <w:color w:val="242424"/>
          <w:highlight w:val="white"/>
        </w:rPr>
        <w:t>Zapewnia</w:t>
      </w:r>
      <w:r>
        <w:rPr>
          <w:rFonts w:ascii="Calibri" w:hAnsi="Calibri" w:cs="Calibri"/>
          <w:color w:val="242424"/>
          <w:highlight w:val="white"/>
        </w:rPr>
        <w:t xml:space="preserve"> </w:t>
      </w:r>
      <w:r w:rsidRPr="00F05194">
        <w:rPr>
          <w:rFonts w:ascii="Calibri" w:hAnsi="Calibri" w:cs="Calibri"/>
          <w:color w:val="242424"/>
          <w:highlight w:val="white"/>
        </w:rPr>
        <w:t>gwarancję, że oprogramowanie sprzętowe urządzenia jest odpowiednio zabezpieczone i odporne na włamania oraz inne potencjalne zagrożenia zewnętrzne.</w:t>
      </w:r>
    </w:p>
    <w:p w14:paraId="0000000E" w14:textId="77777777" w:rsidR="005C5B80" w:rsidRPr="00F05194" w:rsidRDefault="005C5B80">
      <w:pPr>
        <w:rPr>
          <w:rFonts w:ascii="Calibri" w:hAnsi="Calibri" w:cs="Calibri"/>
          <w:color w:val="242424"/>
          <w:highlight w:val="white"/>
        </w:rPr>
      </w:pPr>
    </w:p>
    <w:p w14:paraId="0000000F" w14:textId="77777777" w:rsidR="005C5B80" w:rsidRPr="00F05194" w:rsidRDefault="00F05194">
      <w:pPr>
        <w:numPr>
          <w:ilvl w:val="0"/>
          <w:numId w:val="1"/>
        </w:numPr>
        <w:rPr>
          <w:rFonts w:ascii="Calibri" w:hAnsi="Calibri" w:cs="Calibri"/>
          <w:b/>
          <w:color w:val="242424"/>
          <w:highlight w:val="white"/>
        </w:rPr>
      </w:pPr>
      <w:r w:rsidRPr="00F05194">
        <w:rPr>
          <w:rFonts w:ascii="Calibri" w:hAnsi="Calibri" w:cs="Calibri"/>
          <w:b/>
          <w:color w:val="242424"/>
          <w:highlight w:val="white"/>
        </w:rPr>
        <w:t xml:space="preserve">Dostępność (ang. </w:t>
      </w:r>
      <w:proofErr w:type="spellStart"/>
      <w:r w:rsidRPr="00F05194">
        <w:rPr>
          <w:rFonts w:ascii="Calibri" w:hAnsi="Calibri" w:cs="Calibri"/>
          <w:b/>
          <w:color w:val="242424"/>
          <w:highlight w:val="white"/>
        </w:rPr>
        <w:t>Availability</w:t>
      </w:r>
      <w:proofErr w:type="spellEnd"/>
      <w:r w:rsidRPr="00F05194">
        <w:rPr>
          <w:rFonts w:ascii="Calibri" w:hAnsi="Calibri" w:cs="Calibri"/>
          <w:b/>
          <w:color w:val="242424"/>
          <w:highlight w:val="white"/>
        </w:rPr>
        <w:t>)</w:t>
      </w:r>
    </w:p>
    <w:p w14:paraId="00000010" w14:textId="07167222" w:rsidR="005C5B80" w:rsidRPr="00F05194" w:rsidRDefault="00F05194">
      <w:pPr>
        <w:ind w:left="720"/>
        <w:jc w:val="both"/>
        <w:rPr>
          <w:rFonts w:ascii="Calibri" w:hAnsi="Calibri" w:cs="Calibri"/>
          <w:color w:val="242424"/>
          <w:highlight w:val="white"/>
        </w:rPr>
      </w:pPr>
      <w:r w:rsidRPr="00F05194">
        <w:rPr>
          <w:rFonts w:ascii="Calibri" w:hAnsi="Calibri" w:cs="Calibri"/>
          <w:color w:val="242424"/>
          <w:highlight w:val="white"/>
        </w:rPr>
        <w:t>Zarządzanie bezpieczeństwem infrastruktury IT jest sporym wyzwaniem</w:t>
      </w:r>
      <w:r>
        <w:rPr>
          <w:rFonts w:ascii="Calibri" w:hAnsi="Calibri" w:cs="Calibri"/>
          <w:color w:val="242424"/>
          <w:highlight w:val="white"/>
        </w:rPr>
        <w:t xml:space="preserve"> w przedsiębiorstwach, szczególnie gdy urządzenia podłączone do sieci są rozproszone</w:t>
      </w:r>
      <w:r w:rsidRPr="00F05194">
        <w:rPr>
          <w:rFonts w:ascii="Calibri" w:hAnsi="Calibri" w:cs="Calibri"/>
          <w:color w:val="242424"/>
          <w:highlight w:val="white"/>
        </w:rPr>
        <w:t xml:space="preserve">. Drukarki, skanery i kopiarki </w:t>
      </w:r>
      <w:r>
        <w:rPr>
          <w:rFonts w:ascii="Calibri" w:hAnsi="Calibri" w:cs="Calibri"/>
          <w:color w:val="242424"/>
          <w:highlight w:val="white"/>
        </w:rPr>
        <w:t>powinny</w:t>
      </w:r>
      <w:r w:rsidRPr="00F05194">
        <w:rPr>
          <w:rFonts w:ascii="Calibri" w:hAnsi="Calibri" w:cs="Calibri"/>
          <w:color w:val="242424"/>
          <w:highlight w:val="white"/>
        </w:rPr>
        <w:t xml:space="preserve"> być tak samo zabezpieczone, jak pozostały sprzęt IT. Jeśli urządzenia te zostaną pominięte, istnieje ryzyko, że hakerzy wykorzystają te luki do przejęcia poufnych danych przedsiębiorstwa</w:t>
      </w:r>
      <w:r>
        <w:rPr>
          <w:rFonts w:ascii="Calibri" w:hAnsi="Calibri" w:cs="Calibri"/>
          <w:color w:val="242424"/>
          <w:highlight w:val="white"/>
        </w:rPr>
        <w:t>. Dlatego szczególnie istotne jest zapewnienie odpowiedniego poziomu bezpieczeństwa wszystkim sprzętom w sieci, aby zminimalizować prawdopodobieństwo po</w:t>
      </w:r>
      <w:r w:rsidR="007A330F">
        <w:rPr>
          <w:rFonts w:ascii="Calibri" w:hAnsi="Calibri" w:cs="Calibri"/>
          <w:color w:val="242424"/>
          <w:highlight w:val="white"/>
        </w:rPr>
        <w:t>w</w:t>
      </w:r>
      <w:r>
        <w:rPr>
          <w:rFonts w:ascii="Calibri" w:hAnsi="Calibri" w:cs="Calibri"/>
          <w:color w:val="242424"/>
          <w:highlight w:val="white"/>
        </w:rPr>
        <w:t>stania słabych ogniw w łańcuchu zabezpieczeń.</w:t>
      </w:r>
    </w:p>
    <w:p w14:paraId="00000013" w14:textId="77777777" w:rsidR="005C5B80" w:rsidRPr="00F05194" w:rsidRDefault="005C5B80">
      <w:pPr>
        <w:rPr>
          <w:rFonts w:ascii="Calibri" w:hAnsi="Calibri" w:cs="Calibri"/>
          <w:color w:val="242424"/>
          <w:highlight w:val="white"/>
        </w:rPr>
      </w:pPr>
    </w:p>
    <w:p w14:paraId="00000014" w14:textId="45E61140" w:rsidR="005C5B80" w:rsidRPr="00F05194" w:rsidRDefault="00BC084B">
      <w:pPr>
        <w:jc w:val="both"/>
        <w:rPr>
          <w:rFonts w:ascii="Calibri" w:hAnsi="Calibri" w:cs="Calibri"/>
          <w:color w:val="242424"/>
          <w:highlight w:val="white"/>
        </w:rPr>
      </w:pPr>
      <w:r w:rsidRPr="00BC084B">
        <w:rPr>
          <w:rFonts w:ascii="Calibri" w:hAnsi="Calibri" w:cs="Calibri"/>
          <w:color w:val="242424"/>
        </w:rPr>
        <w:t>Warto zauważyć, że s</w:t>
      </w:r>
      <w:r w:rsidR="00F05194" w:rsidRPr="00BC084B">
        <w:rPr>
          <w:rFonts w:ascii="Calibri" w:hAnsi="Calibri" w:cs="Calibri"/>
          <w:color w:val="242424"/>
        </w:rPr>
        <w:t>kuteczne wdrożenie najnowszych technologii wymaga</w:t>
      </w:r>
      <w:r w:rsidRPr="00BC084B">
        <w:rPr>
          <w:rFonts w:ascii="Calibri" w:hAnsi="Calibri" w:cs="Calibri"/>
          <w:color w:val="242424"/>
        </w:rPr>
        <w:t xml:space="preserve"> nie tylko nakładów finansowych, ale również</w:t>
      </w:r>
      <w:r w:rsidR="00F05194" w:rsidRPr="00BC084B">
        <w:rPr>
          <w:rFonts w:ascii="Calibri" w:hAnsi="Calibri" w:cs="Calibri"/>
          <w:color w:val="242424"/>
        </w:rPr>
        <w:t xml:space="preserve"> specjalistycznej wiedzy i doświadczenia</w:t>
      </w:r>
      <w:r w:rsidRPr="00BC084B">
        <w:rPr>
          <w:rFonts w:ascii="Calibri" w:hAnsi="Calibri" w:cs="Calibri"/>
          <w:color w:val="242424"/>
        </w:rPr>
        <w:t xml:space="preserve"> pracowników. Z badania </w:t>
      </w:r>
      <w:proofErr w:type="spellStart"/>
      <w:r w:rsidRPr="00BC084B">
        <w:rPr>
          <w:rFonts w:ascii="Calibri" w:hAnsi="Calibri" w:cs="Calibri"/>
          <w:color w:val="242424"/>
        </w:rPr>
        <w:t>Brother</w:t>
      </w:r>
      <w:proofErr w:type="spellEnd"/>
      <w:r w:rsidRPr="00BC084B">
        <w:rPr>
          <w:rFonts w:ascii="Calibri" w:hAnsi="Calibri" w:cs="Calibri"/>
          <w:color w:val="242424"/>
        </w:rPr>
        <w:t xml:space="preserve"> wynika, że p</w:t>
      </w:r>
      <w:r w:rsidR="00F05194" w:rsidRPr="00BC084B">
        <w:rPr>
          <w:rFonts w:ascii="Calibri" w:hAnsi="Calibri" w:cs="Calibri"/>
          <w:color w:val="242424"/>
        </w:rPr>
        <w:t>onad połowa (57%)</w:t>
      </w:r>
      <w:r w:rsidR="007A330F" w:rsidRPr="00BC084B">
        <w:rPr>
          <w:rFonts w:ascii="Calibri" w:hAnsi="Calibri" w:cs="Calibri"/>
          <w:color w:val="242424"/>
        </w:rPr>
        <w:t xml:space="preserve"> respondentów, jest zdania że w temacie</w:t>
      </w:r>
      <w:r w:rsidR="00F05194" w:rsidRPr="00BC084B">
        <w:rPr>
          <w:rFonts w:ascii="Calibri" w:hAnsi="Calibri" w:cs="Calibri"/>
          <w:color w:val="242424"/>
        </w:rPr>
        <w:t xml:space="preserve"> bezpieczeństwa drukarek </w:t>
      </w:r>
      <w:r w:rsidR="00F05194" w:rsidRPr="00BC084B">
        <w:rPr>
          <w:rFonts w:ascii="Calibri" w:hAnsi="Calibri" w:cs="Calibri"/>
          <w:color w:val="242424"/>
        </w:rPr>
        <w:lastRenderedPageBreak/>
        <w:t>używa się zbyt skomplikowanego język</w:t>
      </w:r>
      <w:r w:rsidRPr="00BC084B">
        <w:rPr>
          <w:rFonts w:ascii="Calibri" w:hAnsi="Calibri" w:cs="Calibri"/>
          <w:color w:val="242424"/>
        </w:rPr>
        <w:t>a, który jest</w:t>
      </w:r>
      <w:r w:rsidR="00F05194" w:rsidRPr="00BC084B">
        <w:rPr>
          <w:rFonts w:ascii="Calibri" w:hAnsi="Calibri" w:cs="Calibri"/>
          <w:color w:val="242424"/>
        </w:rPr>
        <w:t xml:space="preserve"> trudn</w:t>
      </w:r>
      <w:r w:rsidRPr="00BC084B">
        <w:rPr>
          <w:rFonts w:ascii="Calibri" w:hAnsi="Calibri" w:cs="Calibri"/>
          <w:color w:val="242424"/>
        </w:rPr>
        <w:t>y</w:t>
      </w:r>
      <w:r w:rsidR="00F05194" w:rsidRPr="00BC084B">
        <w:rPr>
          <w:rFonts w:ascii="Calibri" w:hAnsi="Calibri" w:cs="Calibri"/>
          <w:color w:val="242424"/>
        </w:rPr>
        <w:t xml:space="preserve"> do zrozumienia bez pomocy specjalisty</w:t>
      </w:r>
      <w:r w:rsidRPr="00BC084B">
        <w:rPr>
          <w:rFonts w:ascii="Calibri" w:hAnsi="Calibri" w:cs="Calibri"/>
          <w:color w:val="242424"/>
        </w:rPr>
        <w:t>.</w:t>
      </w:r>
      <w:r w:rsidR="00F05194" w:rsidRPr="00BC084B">
        <w:rPr>
          <w:rFonts w:ascii="Calibri" w:hAnsi="Calibri" w:cs="Calibri"/>
          <w:color w:val="242424"/>
        </w:rPr>
        <w:t xml:space="preserve"> </w:t>
      </w:r>
      <w:r w:rsidR="00F05194" w:rsidRPr="00F05194">
        <w:rPr>
          <w:rFonts w:ascii="Calibri" w:hAnsi="Calibri" w:cs="Calibri"/>
          <w:color w:val="242424"/>
          <w:highlight w:val="white"/>
        </w:rPr>
        <w:t xml:space="preserve">Wielu detalistów ze środowiska MŚP </w:t>
      </w:r>
      <w:r>
        <w:rPr>
          <w:rFonts w:ascii="Calibri" w:hAnsi="Calibri" w:cs="Calibri"/>
          <w:color w:val="242424"/>
          <w:highlight w:val="white"/>
        </w:rPr>
        <w:t xml:space="preserve">w codziennej pracy </w:t>
      </w:r>
      <w:r w:rsidR="00F05194" w:rsidRPr="00F05194">
        <w:rPr>
          <w:rFonts w:ascii="Calibri" w:hAnsi="Calibri" w:cs="Calibri"/>
          <w:color w:val="242424"/>
          <w:highlight w:val="white"/>
        </w:rPr>
        <w:t>polega na urządzeniach i programach, które nie wymagają nadmiernego nakładu finansowego</w:t>
      </w:r>
      <w:r>
        <w:rPr>
          <w:rFonts w:ascii="Calibri" w:hAnsi="Calibri" w:cs="Calibri"/>
          <w:color w:val="242424"/>
          <w:highlight w:val="white"/>
        </w:rPr>
        <w:t xml:space="preserve">. </w:t>
      </w:r>
      <w:r w:rsidR="00F05194" w:rsidRPr="00F05194">
        <w:rPr>
          <w:rFonts w:ascii="Calibri" w:hAnsi="Calibri" w:cs="Calibri"/>
          <w:color w:val="242424"/>
          <w:highlight w:val="white"/>
        </w:rPr>
        <w:t xml:space="preserve">Dlatego </w:t>
      </w:r>
      <w:r>
        <w:rPr>
          <w:rFonts w:ascii="Calibri" w:hAnsi="Calibri" w:cs="Calibri"/>
          <w:color w:val="242424"/>
          <w:highlight w:val="white"/>
        </w:rPr>
        <w:t>tak ważne</w:t>
      </w:r>
      <w:r w:rsidR="00F05194" w:rsidRPr="00F05194">
        <w:rPr>
          <w:rFonts w:ascii="Calibri" w:hAnsi="Calibri" w:cs="Calibri"/>
          <w:color w:val="242424"/>
          <w:highlight w:val="white"/>
        </w:rPr>
        <w:t xml:space="preserve"> jest, aby technologia wspierająca bezpieczeństwo przedsiębiorstw </w:t>
      </w:r>
      <w:r>
        <w:rPr>
          <w:rFonts w:ascii="Calibri" w:hAnsi="Calibri" w:cs="Calibri"/>
          <w:color w:val="242424"/>
          <w:highlight w:val="white"/>
        </w:rPr>
        <w:t>była</w:t>
      </w:r>
      <w:r w:rsidR="00F05194" w:rsidRPr="00F05194">
        <w:rPr>
          <w:rFonts w:ascii="Calibri" w:hAnsi="Calibri" w:cs="Calibri"/>
          <w:color w:val="242424"/>
          <w:highlight w:val="white"/>
        </w:rPr>
        <w:t xml:space="preserve"> łatwa w obsłudze dla użytkownika</w:t>
      </w:r>
      <w:r>
        <w:rPr>
          <w:rFonts w:ascii="Calibri" w:hAnsi="Calibri" w:cs="Calibri"/>
          <w:color w:val="242424"/>
          <w:highlight w:val="white"/>
        </w:rPr>
        <w:t xml:space="preserve">, co pomoże sprawnie zarządzać poziomem ochrony </w:t>
      </w:r>
      <w:r w:rsidR="002C2D6C">
        <w:rPr>
          <w:rFonts w:ascii="Calibri" w:hAnsi="Calibri" w:cs="Calibri"/>
          <w:color w:val="242424"/>
          <w:highlight w:val="white"/>
        </w:rPr>
        <w:t>danych przetwarzanych przez firmę.</w:t>
      </w:r>
    </w:p>
    <w:sectPr w:rsidR="005C5B80" w:rsidRPr="00F0519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50C"/>
    <w:multiLevelType w:val="multilevel"/>
    <w:tmpl w:val="30A21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80"/>
    <w:rsid w:val="0004285A"/>
    <w:rsid w:val="002C2D6C"/>
    <w:rsid w:val="005C5B80"/>
    <w:rsid w:val="007A330F"/>
    <w:rsid w:val="0082209D"/>
    <w:rsid w:val="00A66767"/>
    <w:rsid w:val="00BC084B"/>
    <w:rsid w:val="00D37A5E"/>
    <w:rsid w:val="00EB1D66"/>
    <w:rsid w:val="00F05194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890"/>
  <w15:docId w15:val="{4A0BEF06-8000-F74E-AE11-495695E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Ficner</cp:lastModifiedBy>
  <cp:revision>6</cp:revision>
  <dcterms:created xsi:type="dcterms:W3CDTF">2022-01-05T07:32:00Z</dcterms:created>
  <dcterms:modified xsi:type="dcterms:W3CDTF">2022-01-17T09:34:00Z</dcterms:modified>
</cp:coreProperties>
</file>